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4D4F6" w14:textId="489F46C1" w:rsidR="00D84767" w:rsidRPr="00D84767" w:rsidRDefault="00D84767" w:rsidP="0093198B">
      <w:pPr>
        <w:jc w:val="center"/>
      </w:pPr>
      <w:r>
        <w:rPr>
          <w:noProof/>
        </w:rPr>
        <w:drawing>
          <wp:inline distT="0" distB="0" distL="0" distR="0" wp14:anchorId="03588D19" wp14:editId="6EED2294">
            <wp:extent cx="884099" cy="958731"/>
            <wp:effectExtent l="0" t="0" r="0" b="0"/>
            <wp:docPr id="5" name="Picture 5" descr="No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o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887" cy="972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A8DE0" w14:textId="4840074A" w:rsidR="00D84767" w:rsidRPr="00D84767" w:rsidRDefault="00D84767" w:rsidP="00D84767">
      <w:pPr>
        <w:jc w:val="center"/>
        <w:rPr>
          <w:b/>
          <w:bCs/>
          <w:sz w:val="32"/>
          <w:szCs w:val="32"/>
        </w:rPr>
      </w:pPr>
      <w:r w:rsidRPr="00D84767">
        <w:rPr>
          <w:b/>
          <w:bCs/>
          <w:sz w:val="32"/>
          <w:szCs w:val="32"/>
        </w:rPr>
        <w:t>Henham &amp; Ugley Primary and Nursery School</w:t>
      </w:r>
    </w:p>
    <w:p w14:paraId="2105EEC1" w14:textId="57C1153E" w:rsidR="00D84767" w:rsidRPr="0093198B" w:rsidRDefault="00D84767" w:rsidP="0093198B">
      <w:pPr>
        <w:jc w:val="center"/>
        <w:rPr>
          <w:b/>
          <w:bCs/>
          <w:color w:val="3A7C22" w:themeColor="accent6" w:themeShade="BF"/>
          <w:sz w:val="32"/>
          <w:szCs w:val="32"/>
          <w:u w:val="single"/>
        </w:rPr>
      </w:pPr>
      <w:r w:rsidRPr="00D84767">
        <w:rPr>
          <w:b/>
          <w:bCs/>
          <w:color w:val="3A7C22" w:themeColor="accent6" w:themeShade="BF"/>
          <w:sz w:val="32"/>
          <w:szCs w:val="32"/>
          <w:u w:val="single"/>
        </w:rPr>
        <w:t>Climate Action Plan (One-Year)</w:t>
      </w:r>
    </w:p>
    <w:p w14:paraId="4C1670E6" w14:textId="77777777" w:rsidR="00D84767" w:rsidRPr="0093198B" w:rsidRDefault="00D84767" w:rsidP="00D84767">
      <w:pPr>
        <w:rPr>
          <w:b/>
          <w:bCs/>
          <w:sz w:val="22"/>
          <w:szCs w:val="22"/>
          <w:u w:val="single"/>
        </w:rPr>
      </w:pPr>
      <w:r w:rsidRPr="0093198B">
        <w:rPr>
          <w:b/>
          <w:bCs/>
          <w:sz w:val="22"/>
          <w:szCs w:val="22"/>
          <w:u w:val="single"/>
        </w:rPr>
        <w:t>1. Decarbonisation: Reducing Carbon Emissions </w:t>
      </w:r>
    </w:p>
    <w:p w14:paraId="13F61135" w14:textId="77777777" w:rsidR="00D84767" w:rsidRPr="0093198B" w:rsidRDefault="00D84767" w:rsidP="00D84767">
      <w:pPr>
        <w:rPr>
          <w:i/>
          <w:iCs/>
        </w:rPr>
      </w:pPr>
      <w:r w:rsidRPr="0093198B">
        <w:rPr>
          <w:i/>
          <w:iCs/>
        </w:rPr>
        <w:t>Objective: Calculate and reduce the school’s carbon footprint by improving energy efficiency. </w:t>
      </w:r>
    </w:p>
    <w:p w14:paraId="61FED613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b/>
          <w:bCs/>
          <w:sz w:val="22"/>
          <w:szCs w:val="22"/>
        </w:rPr>
        <w:t>Action 1.1:</w:t>
      </w:r>
      <w:r w:rsidRPr="0093198B">
        <w:rPr>
          <w:sz w:val="22"/>
          <w:szCs w:val="22"/>
        </w:rPr>
        <w:t xml:space="preserve"> Conduct a baseline carbon audit to calculate current energy use and emissions (electricity, heating, transport). </w:t>
      </w:r>
    </w:p>
    <w:p w14:paraId="08677D1C" w14:textId="01E4EE7D" w:rsidR="00D84767" w:rsidRPr="0093198B" w:rsidRDefault="00D84767" w:rsidP="00D84767">
      <w:pPr>
        <w:rPr>
          <w:sz w:val="22"/>
          <w:szCs w:val="22"/>
        </w:rPr>
      </w:pPr>
      <w:r w:rsidRPr="0093198B">
        <w:rPr>
          <w:b/>
          <w:bCs/>
          <w:sz w:val="22"/>
          <w:szCs w:val="22"/>
        </w:rPr>
        <w:t>Action 1.2:</w:t>
      </w:r>
      <w:r w:rsidRPr="0093198B">
        <w:rPr>
          <w:sz w:val="22"/>
          <w:szCs w:val="22"/>
        </w:rPr>
        <w:t xml:space="preserve"> Implement energy-saving measures such as: </w:t>
      </w:r>
    </w:p>
    <w:p w14:paraId="0537455C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sz w:val="22"/>
          <w:szCs w:val="22"/>
        </w:rPr>
        <w:t>Switching to LED lighting throughout the school. </w:t>
      </w:r>
    </w:p>
    <w:p w14:paraId="346C9804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sz w:val="22"/>
          <w:szCs w:val="22"/>
        </w:rPr>
        <w:t>Installing programmable thermostats to optimise heating. </w:t>
      </w:r>
    </w:p>
    <w:p w14:paraId="451090C4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sz w:val="22"/>
          <w:szCs w:val="22"/>
        </w:rPr>
        <w:t>Encouraging ‘switch off’ campaigns for lights and electronic devices when not in use. </w:t>
      </w:r>
    </w:p>
    <w:p w14:paraId="278E9BB3" w14:textId="7BA52E89" w:rsidR="00D84767" w:rsidRPr="0093198B" w:rsidRDefault="00D84767" w:rsidP="00D84767">
      <w:pPr>
        <w:rPr>
          <w:sz w:val="22"/>
          <w:szCs w:val="22"/>
        </w:rPr>
      </w:pPr>
      <w:r w:rsidRPr="0093198B">
        <w:rPr>
          <w:b/>
          <w:bCs/>
          <w:sz w:val="22"/>
          <w:szCs w:val="22"/>
        </w:rPr>
        <w:t>Action 1.3:</w:t>
      </w:r>
      <w:r w:rsidRPr="0093198B">
        <w:rPr>
          <w:sz w:val="22"/>
          <w:szCs w:val="22"/>
        </w:rPr>
        <w:t xml:space="preserve"> Explore renewable energy options, such as solar panels, with </w:t>
      </w:r>
      <w:r w:rsidRPr="0093198B">
        <w:rPr>
          <w:sz w:val="22"/>
          <w:szCs w:val="22"/>
        </w:rPr>
        <w:t xml:space="preserve">a </w:t>
      </w:r>
      <w:r w:rsidRPr="0093198B">
        <w:rPr>
          <w:sz w:val="22"/>
          <w:szCs w:val="22"/>
        </w:rPr>
        <w:t>feasibility assessment. </w:t>
      </w:r>
    </w:p>
    <w:p w14:paraId="6FFF786C" w14:textId="691EA587" w:rsidR="00D84767" w:rsidRPr="0093198B" w:rsidRDefault="00D84767" w:rsidP="00D84767">
      <w:pPr>
        <w:rPr>
          <w:sz w:val="22"/>
          <w:szCs w:val="22"/>
        </w:rPr>
      </w:pPr>
      <w:r w:rsidRPr="0093198B">
        <w:rPr>
          <w:sz w:val="22"/>
          <w:szCs w:val="22"/>
        </w:rPr>
        <w:t>Success Indicator: Achieve at least a 10% reduction in energy consumption by the end of the year. </w:t>
      </w:r>
    </w:p>
    <w:p w14:paraId="5ADF3C74" w14:textId="77777777" w:rsidR="00D84767" w:rsidRPr="0093198B" w:rsidRDefault="00D84767" w:rsidP="00D84767">
      <w:pPr>
        <w:rPr>
          <w:b/>
          <w:bCs/>
          <w:sz w:val="22"/>
          <w:szCs w:val="22"/>
          <w:u w:val="single"/>
        </w:rPr>
      </w:pPr>
    </w:p>
    <w:p w14:paraId="2451834E" w14:textId="77777777" w:rsidR="00D84767" w:rsidRPr="0093198B" w:rsidRDefault="00D84767" w:rsidP="00D84767">
      <w:pPr>
        <w:rPr>
          <w:b/>
          <w:bCs/>
          <w:sz w:val="22"/>
          <w:szCs w:val="22"/>
          <w:u w:val="single"/>
        </w:rPr>
      </w:pPr>
      <w:r w:rsidRPr="0093198B">
        <w:rPr>
          <w:b/>
          <w:bCs/>
          <w:sz w:val="22"/>
          <w:szCs w:val="22"/>
          <w:u w:val="single"/>
        </w:rPr>
        <w:t>2. Adaptation and Resilience: Reducing Risks of Flooding and Overheating </w:t>
      </w:r>
    </w:p>
    <w:p w14:paraId="6627188E" w14:textId="77777777" w:rsidR="00D84767" w:rsidRPr="0093198B" w:rsidRDefault="00D84767" w:rsidP="00D84767">
      <w:pPr>
        <w:rPr>
          <w:i/>
          <w:iCs/>
        </w:rPr>
      </w:pPr>
      <w:r w:rsidRPr="0093198B">
        <w:rPr>
          <w:i/>
          <w:iCs/>
        </w:rPr>
        <w:t>Objective: Increase the school’s resilience to climate impacts through practical measures. </w:t>
      </w:r>
    </w:p>
    <w:p w14:paraId="04E5FBE5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b/>
          <w:bCs/>
          <w:sz w:val="22"/>
          <w:szCs w:val="22"/>
        </w:rPr>
        <w:t>Action 2.1:</w:t>
      </w:r>
      <w:r w:rsidRPr="0093198B">
        <w:rPr>
          <w:sz w:val="22"/>
          <w:szCs w:val="22"/>
        </w:rPr>
        <w:t xml:space="preserve"> Conduct a site assessment to identify flood risk areas and overheating zones. </w:t>
      </w:r>
    </w:p>
    <w:p w14:paraId="05FD40C9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b/>
          <w:bCs/>
          <w:sz w:val="22"/>
          <w:szCs w:val="22"/>
        </w:rPr>
        <w:t>Action 2.2:</w:t>
      </w:r>
      <w:r w:rsidRPr="0093198B">
        <w:rPr>
          <w:sz w:val="22"/>
          <w:szCs w:val="22"/>
        </w:rPr>
        <w:t xml:space="preserve"> Implement natural flood mitigation strategies, such as creating rain gardens or installing permeable surfaces to improve drainage. </w:t>
      </w:r>
    </w:p>
    <w:p w14:paraId="5FAB0229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b/>
          <w:bCs/>
          <w:sz w:val="22"/>
          <w:szCs w:val="22"/>
        </w:rPr>
        <w:t>Action 2.3:</w:t>
      </w:r>
      <w:r w:rsidRPr="0093198B">
        <w:rPr>
          <w:sz w:val="22"/>
          <w:szCs w:val="22"/>
        </w:rPr>
        <w:t xml:space="preserve"> Enhance shading and ventilation in classrooms to reduce overheating, including planting trees or installing blinds. </w:t>
      </w:r>
    </w:p>
    <w:p w14:paraId="3E7EC001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sz w:val="22"/>
          <w:szCs w:val="22"/>
        </w:rPr>
        <w:t>Success Indicator: Completion of site adaptations and positive feedback from staff on improved classroom comfort. </w:t>
      </w:r>
    </w:p>
    <w:p w14:paraId="1F98A96D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sz w:val="22"/>
          <w:szCs w:val="22"/>
        </w:rPr>
        <w:lastRenderedPageBreak/>
        <w:drawing>
          <wp:inline distT="0" distB="0" distL="0" distR="0" wp14:anchorId="712B44EA" wp14:editId="23FFADE9">
            <wp:extent cx="12700" cy="12700"/>
            <wp:effectExtent l="0" t="0" r="0" b="0"/>
            <wp:docPr id="2" name="Picture 3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p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98B">
        <w:rPr>
          <w:sz w:val="22"/>
          <w:szCs w:val="22"/>
        </w:rPr>
        <w:t> </w:t>
      </w:r>
    </w:p>
    <w:p w14:paraId="3EA883E1" w14:textId="77777777" w:rsidR="00D84767" w:rsidRPr="0093198B" w:rsidRDefault="00D84767" w:rsidP="00D84767">
      <w:pPr>
        <w:rPr>
          <w:b/>
          <w:bCs/>
          <w:sz w:val="22"/>
          <w:szCs w:val="22"/>
          <w:u w:val="single"/>
        </w:rPr>
      </w:pPr>
      <w:r w:rsidRPr="0093198B">
        <w:rPr>
          <w:b/>
          <w:bCs/>
          <w:sz w:val="22"/>
          <w:szCs w:val="22"/>
          <w:u w:val="single"/>
        </w:rPr>
        <w:t>3. Improving the Environment and Biodiversity </w:t>
      </w:r>
    </w:p>
    <w:p w14:paraId="61D81AF0" w14:textId="77777777" w:rsidR="00D84767" w:rsidRPr="0093198B" w:rsidRDefault="00D84767" w:rsidP="00D84767">
      <w:pPr>
        <w:rPr>
          <w:i/>
          <w:iCs/>
        </w:rPr>
      </w:pPr>
      <w:r w:rsidRPr="0093198B">
        <w:rPr>
          <w:i/>
          <w:iCs/>
        </w:rPr>
        <w:t>Objective: Engage pupils and staff in enhancing local biodiversity through active participation. </w:t>
      </w:r>
    </w:p>
    <w:p w14:paraId="3A8E5EFA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sz w:val="22"/>
          <w:szCs w:val="22"/>
        </w:rPr>
        <w:t>Action 3.1: Partner with the National Education Nature Park to access resources and support for biodiversity projects. </w:t>
      </w:r>
    </w:p>
    <w:p w14:paraId="02DE64FB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sz w:val="22"/>
          <w:szCs w:val="22"/>
        </w:rPr>
        <w:t>Action 3.2: Develop a school wildlife garden or nature area with native plants to support local species. </w:t>
      </w:r>
    </w:p>
    <w:p w14:paraId="28D4A197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sz w:val="22"/>
          <w:szCs w:val="22"/>
        </w:rPr>
        <w:t>Action 3.3: Organise regular outdoor learning sessions focused on local flora and fauna. </w:t>
      </w:r>
    </w:p>
    <w:p w14:paraId="0047DE60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sz w:val="22"/>
          <w:szCs w:val="22"/>
        </w:rPr>
        <w:t>Success Indicator: Establishment of a biodiversity area and at least three nature-based learning activities completed. </w:t>
      </w:r>
    </w:p>
    <w:p w14:paraId="602ABC0D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sz w:val="22"/>
          <w:szCs w:val="22"/>
        </w:rPr>
        <w:drawing>
          <wp:inline distT="0" distB="0" distL="0" distR="0" wp14:anchorId="22BF8283" wp14:editId="27FE9E47">
            <wp:extent cx="12700" cy="12700"/>
            <wp:effectExtent l="0" t="0" r="0" b="0"/>
            <wp:docPr id="3" name="Picture 2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ap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98B">
        <w:rPr>
          <w:sz w:val="22"/>
          <w:szCs w:val="22"/>
        </w:rPr>
        <w:t> </w:t>
      </w:r>
    </w:p>
    <w:p w14:paraId="627D1AE2" w14:textId="77777777" w:rsidR="00D84767" w:rsidRPr="0093198B" w:rsidRDefault="00D84767" w:rsidP="00D84767">
      <w:pPr>
        <w:rPr>
          <w:b/>
          <w:bCs/>
          <w:sz w:val="22"/>
          <w:szCs w:val="22"/>
          <w:u w:val="single"/>
        </w:rPr>
      </w:pPr>
      <w:r w:rsidRPr="0093198B">
        <w:rPr>
          <w:b/>
          <w:bCs/>
          <w:sz w:val="22"/>
          <w:szCs w:val="22"/>
          <w:u w:val="single"/>
        </w:rPr>
        <w:t>4. Climate Education and Green Careers </w:t>
      </w:r>
    </w:p>
    <w:p w14:paraId="747D485C" w14:textId="77777777" w:rsidR="00D84767" w:rsidRPr="0093198B" w:rsidRDefault="00D84767" w:rsidP="00D84767">
      <w:pPr>
        <w:rPr>
          <w:i/>
          <w:iCs/>
        </w:rPr>
      </w:pPr>
      <w:r w:rsidRPr="0093198B">
        <w:rPr>
          <w:i/>
          <w:iCs/>
        </w:rPr>
        <w:t>Objective: Provide knowledge-rich climate education and support staff to deliver it confidently. </w:t>
      </w:r>
    </w:p>
    <w:p w14:paraId="054DDFB8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b/>
          <w:bCs/>
          <w:sz w:val="22"/>
          <w:szCs w:val="22"/>
        </w:rPr>
        <w:t>Action 4.1:</w:t>
      </w:r>
      <w:r w:rsidRPr="0093198B">
        <w:rPr>
          <w:sz w:val="22"/>
          <w:szCs w:val="22"/>
        </w:rPr>
        <w:t xml:space="preserve"> Review and update the curriculum to include comprehensive climate change education aligned with the National Curriculum and DfE guidance. </w:t>
      </w:r>
    </w:p>
    <w:p w14:paraId="178C57B5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b/>
          <w:bCs/>
          <w:sz w:val="22"/>
          <w:szCs w:val="22"/>
        </w:rPr>
        <w:t>Action 4.2:</w:t>
      </w:r>
      <w:r w:rsidRPr="0093198B">
        <w:rPr>
          <w:sz w:val="22"/>
          <w:szCs w:val="22"/>
        </w:rPr>
        <w:t xml:space="preserve"> Provide professional development for teaching staff on climate science, sustainability, and green careers. </w:t>
      </w:r>
    </w:p>
    <w:p w14:paraId="7E0D87A0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b/>
          <w:bCs/>
          <w:sz w:val="22"/>
          <w:szCs w:val="22"/>
        </w:rPr>
        <w:t>Action 4.3:</w:t>
      </w:r>
      <w:r w:rsidRPr="0093198B">
        <w:rPr>
          <w:sz w:val="22"/>
          <w:szCs w:val="22"/>
        </w:rPr>
        <w:t xml:space="preserve"> Invite local environmental professionals and green career ambassadors to speak with pupils. </w:t>
      </w:r>
    </w:p>
    <w:p w14:paraId="68191343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b/>
          <w:bCs/>
          <w:sz w:val="22"/>
          <w:szCs w:val="22"/>
        </w:rPr>
        <w:t>Action 4.4:</w:t>
      </w:r>
      <w:r w:rsidRPr="0093198B">
        <w:rPr>
          <w:sz w:val="22"/>
          <w:szCs w:val="22"/>
        </w:rPr>
        <w:t xml:space="preserve"> Integrate climate action projects into pupil learning, encouraging curiosity and practical engagement. </w:t>
      </w:r>
    </w:p>
    <w:p w14:paraId="2504E136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sz w:val="22"/>
          <w:szCs w:val="22"/>
        </w:rPr>
        <w:t>Success Indicator: All teaching staff complete climate education training, and pupils participate in at least two climate-related projects or events. </w:t>
      </w:r>
    </w:p>
    <w:p w14:paraId="47408F5C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sz w:val="22"/>
          <w:szCs w:val="22"/>
        </w:rPr>
        <w:drawing>
          <wp:inline distT="0" distB="0" distL="0" distR="0" wp14:anchorId="6E0AD698" wp14:editId="30D76607">
            <wp:extent cx="12700" cy="12700"/>
            <wp:effectExtent l="0" t="0" r="0" b="0"/>
            <wp:docPr id="4" name="Picture 1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ap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98B">
        <w:rPr>
          <w:sz w:val="22"/>
          <w:szCs w:val="22"/>
        </w:rPr>
        <w:t> </w:t>
      </w:r>
    </w:p>
    <w:p w14:paraId="12C8A5D9" w14:textId="77777777" w:rsidR="00D84767" w:rsidRPr="0093198B" w:rsidRDefault="00D84767" w:rsidP="00D84767">
      <w:pPr>
        <w:rPr>
          <w:sz w:val="22"/>
          <w:szCs w:val="22"/>
          <w:u w:val="single"/>
        </w:rPr>
      </w:pPr>
      <w:r w:rsidRPr="0093198B">
        <w:rPr>
          <w:sz w:val="22"/>
          <w:szCs w:val="22"/>
          <w:u w:val="single"/>
        </w:rPr>
        <w:t>Monitoring and Reporting </w:t>
      </w:r>
    </w:p>
    <w:p w14:paraId="368F3F1D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sz w:val="22"/>
          <w:szCs w:val="22"/>
        </w:rPr>
        <w:t>Assign a Climate Action Lead (could be a member of SLT or a dedicated staff member) to oversee progress. </w:t>
      </w:r>
    </w:p>
    <w:p w14:paraId="307507BD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sz w:val="22"/>
          <w:szCs w:val="22"/>
        </w:rPr>
        <w:t>Review progress termly with staff and governors. </w:t>
      </w:r>
    </w:p>
    <w:p w14:paraId="14B6AD16" w14:textId="77777777" w:rsidR="00D84767" w:rsidRPr="0093198B" w:rsidRDefault="00D84767" w:rsidP="00D84767">
      <w:pPr>
        <w:rPr>
          <w:sz w:val="22"/>
          <w:szCs w:val="22"/>
        </w:rPr>
      </w:pPr>
      <w:r w:rsidRPr="0093198B">
        <w:rPr>
          <w:sz w:val="22"/>
          <w:szCs w:val="22"/>
        </w:rPr>
        <w:t>Share updates with the school community via newsletters and assemblies to build engagement. </w:t>
      </w:r>
    </w:p>
    <w:p w14:paraId="20107E67" w14:textId="77777777" w:rsidR="00D84767" w:rsidRDefault="00D84767"/>
    <w:sectPr w:rsidR="00D84767" w:rsidSect="00D847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4" o:spid="_x0000_i1026" type="#_x0000_t75" alt="Shape" style="width:1pt;height:1pt;visibility:visible;mso-wrap-style:square" o:bullet="t">
        <v:imagedata r:id="rId1" o:title="Shape"/>
      </v:shape>
    </w:pict>
  </w:numPicBullet>
  <w:abstractNum w:abstractNumId="0" w15:restartNumberingAfterBreak="0">
    <w:nsid w:val="06DA1AEA"/>
    <w:multiLevelType w:val="multilevel"/>
    <w:tmpl w:val="4D5AF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E01D59"/>
    <w:multiLevelType w:val="multilevel"/>
    <w:tmpl w:val="1234D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937B32"/>
    <w:multiLevelType w:val="multilevel"/>
    <w:tmpl w:val="09B84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3D79F8"/>
    <w:multiLevelType w:val="multilevel"/>
    <w:tmpl w:val="FD949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ACD2E7B"/>
    <w:multiLevelType w:val="multilevel"/>
    <w:tmpl w:val="A4C83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0445DC4"/>
    <w:multiLevelType w:val="multilevel"/>
    <w:tmpl w:val="E6AAC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05D15BB"/>
    <w:multiLevelType w:val="multilevel"/>
    <w:tmpl w:val="BEBCC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6F63711"/>
    <w:multiLevelType w:val="multilevel"/>
    <w:tmpl w:val="8154D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50C223B"/>
    <w:multiLevelType w:val="hybridMultilevel"/>
    <w:tmpl w:val="F504466A"/>
    <w:lvl w:ilvl="0" w:tplc="A60A406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7A09E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DE0E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D48CD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64CA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EE6B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B62A5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5B844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EB0328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4E86438B"/>
    <w:multiLevelType w:val="multilevel"/>
    <w:tmpl w:val="BBD0A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0870326"/>
    <w:multiLevelType w:val="multilevel"/>
    <w:tmpl w:val="10E0D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0711135"/>
    <w:multiLevelType w:val="multilevel"/>
    <w:tmpl w:val="AB0C839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60AB477D"/>
    <w:multiLevelType w:val="multilevel"/>
    <w:tmpl w:val="8A6A6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3A323CD"/>
    <w:multiLevelType w:val="multilevel"/>
    <w:tmpl w:val="51140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5A5461E"/>
    <w:multiLevelType w:val="multilevel"/>
    <w:tmpl w:val="4BD6D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BC0EC5"/>
    <w:multiLevelType w:val="multilevel"/>
    <w:tmpl w:val="79E25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A4D5613"/>
    <w:multiLevelType w:val="multilevel"/>
    <w:tmpl w:val="CED41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E591FD0"/>
    <w:multiLevelType w:val="multilevel"/>
    <w:tmpl w:val="5BB6D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2736339"/>
    <w:multiLevelType w:val="multilevel"/>
    <w:tmpl w:val="7952C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47C7E15"/>
    <w:multiLevelType w:val="multilevel"/>
    <w:tmpl w:val="7B923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6090FC4"/>
    <w:multiLevelType w:val="multilevel"/>
    <w:tmpl w:val="0B2CF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E56"/>
    <w:multiLevelType w:val="multilevel"/>
    <w:tmpl w:val="AFA0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81503AA"/>
    <w:multiLevelType w:val="multilevel"/>
    <w:tmpl w:val="697AC89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7A3E0099"/>
    <w:multiLevelType w:val="multilevel"/>
    <w:tmpl w:val="1FB2583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731149191">
    <w:abstractNumId w:val="21"/>
  </w:num>
  <w:num w:numId="2" w16cid:durableId="1222982782">
    <w:abstractNumId w:val="5"/>
  </w:num>
  <w:num w:numId="3" w16cid:durableId="1125200188">
    <w:abstractNumId w:val="11"/>
  </w:num>
  <w:num w:numId="4" w16cid:durableId="1701122058">
    <w:abstractNumId w:val="22"/>
  </w:num>
  <w:num w:numId="5" w16cid:durableId="1808695180">
    <w:abstractNumId w:val="23"/>
  </w:num>
  <w:num w:numId="6" w16cid:durableId="148058172">
    <w:abstractNumId w:val="13"/>
  </w:num>
  <w:num w:numId="7" w16cid:durableId="603615445">
    <w:abstractNumId w:val="3"/>
  </w:num>
  <w:num w:numId="8" w16cid:durableId="1064521340">
    <w:abstractNumId w:val="12"/>
  </w:num>
  <w:num w:numId="9" w16cid:durableId="1202671990">
    <w:abstractNumId w:val="7"/>
  </w:num>
  <w:num w:numId="10" w16cid:durableId="724570605">
    <w:abstractNumId w:val="19"/>
  </w:num>
  <w:num w:numId="11" w16cid:durableId="685910791">
    <w:abstractNumId w:val="14"/>
  </w:num>
  <w:num w:numId="12" w16cid:durableId="1922642783">
    <w:abstractNumId w:val="15"/>
  </w:num>
  <w:num w:numId="13" w16cid:durableId="1869759344">
    <w:abstractNumId w:val="2"/>
  </w:num>
  <w:num w:numId="14" w16cid:durableId="612784942">
    <w:abstractNumId w:val="10"/>
  </w:num>
  <w:num w:numId="15" w16cid:durableId="2017413275">
    <w:abstractNumId w:val="6"/>
  </w:num>
  <w:num w:numId="16" w16cid:durableId="1638146306">
    <w:abstractNumId w:val="4"/>
  </w:num>
  <w:num w:numId="17" w16cid:durableId="1312520153">
    <w:abstractNumId w:val="18"/>
  </w:num>
  <w:num w:numId="18" w16cid:durableId="1210143021">
    <w:abstractNumId w:val="1"/>
  </w:num>
  <w:num w:numId="19" w16cid:durableId="1447576549">
    <w:abstractNumId w:val="17"/>
  </w:num>
  <w:num w:numId="20" w16cid:durableId="1445348072">
    <w:abstractNumId w:val="16"/>
  </w:num>
  <w:num w:numId="21" w16cid:durableId="2126350">
    <w:abstractNumId w:val="0"/>
  </w:num>
  <w:num w:numId="22" w16cid:durableId="1364289662">
    <w:abstractNumId w:val="9"/>
  </w:num>
  <w:num w:numId="23" w16cid:durableId="1086654895">
    <w:abstractNumId w:val="20"/>
  </w:num>
  <w:num w:numId="24" w16cid:durableId="11324063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767"/>
    <w:rsid w:val="00003D6E"/>
    <w:rsid w:val="00110B96"/>
    <w:rsid w:val="0093198B"/>
    <w:rsid w:val="009C40F0"/>
    <w:rsid w:val="00A05556"/>
    <w:rsid w:val="00D8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25BCCB"/>
  <w15:chartTrackingRefBased/>
  <w15:docId w15:val="{8C707619-6A37-48B6-8E11-862D7055D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7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7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7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7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7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7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7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7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7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7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7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7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7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7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7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7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7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7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7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47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7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47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7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47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7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47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7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7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767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D84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D84767"/>
  </w:style>
  <w:style w:type="character" w:customStyle="1" w:styleId="eop">
    <w:name w:val="eop"/>
    <w:basedOn w:val="DefaultParagraphFont"/>
    <w:rsid w:val="00D84767"/>
  </w:style>
  <w:style w:type="character" w:customStyle="1" w:styleId="scxw161095367">
    <w:name w:val="scxw161095367"/>
    <w:basedOn w:val="DefaultParagraphFont"/>
    <w:rsid w:val="00D84767"/>
  </w:style>
  <w:style w:type="character" w:customStyle="1" w:styleId="wacimagecontainer">
    <w:name w:val="wacimagecontainer"/>
    <w:basedOn w:val="DefaultParagraphFont"/>
    <w:rsid w:val="00D847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419</Words>
  <Characters>2666</Characters>
  <Application>Microsoft Office Word</Application>
  <DocSecurity>0</DocSecurity>
  <Lines>43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Brogan</dc:creator>
  <cp:keywords/>
  <dc:description/>
  <cp:lastModifiedBy>Nicky Brogan</cp:lastModifiedBy>
  <cp:revision>1</cp:revision>
  <dcterms:created xsi:type="dcterms:W3CDTF">2025-08-19T10:03:00Z</dcterms:created>
  <dcterms:modified xsi:type="dcterms:W3CDTF">2025-08-19T10:24:00Z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d7797648-85a6-47c5-b6f7-2901e9691a81</vt:lpwstr>
  </property>
</Properties>
</file>